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A6" w:rsidRPr="009531A6" w:rsidRDefault="009531A6" w:rsidP="00953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&lt;Письмо&gt; </w:t>
      </w:r>
      <w:proofErr w:type="spellStart"/>
      <w:r w:rsidRPr="0095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95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от 16.04.2014 N 05-785 "О направлении методических рекомендаций по организации образовательного процесса для обучения инвалидов" (вместе с "Методическими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процесса", утв. </w:t>
      </w:r>
      <w:proofErr w:type="spellStart"/>
      <w:r w:rsidRPr="0095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953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08.04.2014 N АК-44/05вн)</w:t>
      </w:r>
    </w:p>
    <w:p w:rsidR="009531A6" w:rsidRPr="009531A6" w:rsidRDefault="009531A6" w:rsidP="00953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Сопровождение вступительных испытаний в вузе для абитуриентов-инвалидов. </w:t>
      </w:r>
    </w:p>
    <w:p w:rsidR="009531A6" w:rsidRPr="009531A6" w:rsidRDefault="009531A6" w:rsidP="00953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вуз </w:t>
      </w:r>
      <w:bookmarkStart w:id="0" w:name="_GoBack"/>
      <w:bookmarkEnd w:id="0"/>
      <w:r w:rsidRPr="0095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абитуриенты-инвалиды, не имеющие результатов Единого государственного экзамена, могут самостоятельно выбирать, сдавать ли им вступительные испытания, проводимые вузом самостоятельно, или Единый государственный экзамен в дополнительные сроки. При выборе абитуриентом-инвалидом вступительных испытаний, проводимых вузом самостоятельно, вузам необходимо создать специальные условия, включающие в себя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 </w:t>
      </w:r>
    </w:p>
    <w:p w:rsidR="009531A6" w:rsidRDefault="009531A6" w:rsidP="00132B7B">
      <w:pPr>
        <w:ind w:firstLine="540"/>
        <w:jc w:val="both"/>
      </w:pPr>
    </w:p>
    <w:p w:rsidR="009531A6" w:rsidRDefault="009531A6" w:rsidP="00132B7B">
      <w:pPr>
        <w:ind w:firstLine="540"/>
        <w:jc w:val="both"/>
      </w:pPr>
    </w:p>
    <w:p w:rsidR="009531A6" w:rsidRDefault="009531A6" w:rsidP="00132B7B">
      <w:pPr>
        <w:ind w:firstLine="540"/>
        <w:jc w:val="both"/>
      </w:pPr>
    </w:p>
    <w:p w:rsidR="009531A6" w:rsidRDefault="009531A6" w:rsidP="00132B7B">
      <w:pPr>
        <w:ind w:firstLine="540"/>
        <w:jc w:val="both"/>
      </w:pPr>
    </w:p>
    <w:p w:rsidR="00132B7B" w:rsidRDefault="00132B7B" w:rsidP="00132B7B">
      <w:pPr>
        <w:ind w:firstLine="540"/>
        <w:jc w:val="both"/>
      </w:pPr>
      <w:r>
        <w:t xml:space="preserve">Задачи, стоящие перед ПМПК в части ГИА: </w:t>
      </w:r>
    </w:p>
    <w:p w:rsidR="00132B7B" w:rsidRDefault="00132B7B" w:rsidP="00132B7B">
      <w:pPr>
        <w:ind w:firstLine="540"/>
        <w:jc w:val="both"/>
      </w:pPr>
      <w:r>
        <w:t xml:space="preserve">- комплексная диагностика психофизических особенностей развития и возможностей обучающихся с целью определения необходимости создания условий при проведении ГИА; </w:t>
      </w:r>
    </w:p>
    <w:p w:rsidR="00132B7B" w:rsidRDefault="00132B7B" w:rsidP="00132B7B">
      <w:pPr>
        <w:ind w:firstLine="540"/>
        <w:jc w:val="both"/>
      </w:pPr>
      <w:r>
        <w:t xml:space="preserve">- подбор условий при проведении ГИА, учитывающих состояние здоровья, особенности психофизического развития, возможности обучающихся. </w:t>
      </w:r>
    </w:p>
    <w:p w:rsidR="00132B7B" w:rsidRDefault="00132B7B" w:rsidP="00132B7B">
      <w:pPr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3"/>
          </w:rPr>
          <w:t>пунктом 44</w:t>
        </w:r>
      </w:hyperlink>
      <w:r>
        <w:t xml:space="preserve"> Порядка ГИА-9 и </w:t>
      </w:r>
      <w:hyperlink r:id="rId5" w:history="1">
        <w:r>
          <w:rPr>
            <w:rStyle w:val="a3"/>
          </w:rPr>
          <w:t>пунктом 53</w:t>
        </w:r>
      </w:hyperlink>
      <w:r>
        <w:t xml:space="preserve"> Порядка ГИА-11 для участников ГИА с ограниченными возможностями здоровья, участников ГИА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организуют проведение экзаменов организуется в условиях, учитывающих состояние их здоровья, особенности психофизического развития. </w:t>
      </w:r>
    </w:p>
    <w:p w:rsidR="00132B7B" w:rsidRDefault="00132B7B" w:rsidP="00132B7B">
      <w:pPr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</w:rPr>
          <w:t>частью 16 статьи 2</w:t>
        </w:r>
      </w:hyperlink>
      <w:r>
        <w:t xml:space="preserve"> ФЗ-273 к лицам с ОВЗ относятся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При этом согласно </w:t>
      </w:r>
      <w:hyperlink r:id="rId7" w:history="1">
        <w:r>
          <w:rPr>
            <w:rStyle w:val="a3"/>
          </w:rPr>
          <w:t>части 1 статьи 79</w:t>
        </w:r>
      </w:hyperlink>
      <w:r>
        <w:t xml:space="preserve"> ФЗ-273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132B7B" w:rsidRDefault="00132B7B" w:rsidP="00132B7B">
      <w:pPr>
        <w:ind w:firstLine="540"/>
        <w:jc w:val="both"/>
      </w:pPr>
      <w:r>
        <w:t xml:space="preserve">Учитывая, что исчерпывающий перечень заболеваний, при наличии которых обучающиеся признаются ПМПК лицами с ОВЗ, отсутствует, ПМПК принимает решения по выдаче заключений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</w:t>
      </w:r>
    </w:p>
    <w:p w:rsidR="00132B7B" w:rsidRDefault="00132B7B" w:rsidP="00132B7B">
      <w:pPr>
        <w:ind w:firstLine="540"/>
        <w:jc w:val="both"/>
      </w:pPr>
      <w:r>
        <w:t xml:space="preserve">Согласно </w:t>
      </w:r>
      <w:hyperlink r:id="rId8" w:history="1">
        <w:r>
          <w:rPr>
            <w:rStyle w:val="a3"/>
          </w:rPr>
          <w:t>пункту 23</w:t>
        </w:r>
      </w:hyperlink>
      <w:r>
        <w:t xml:space="preserve"> Положения о ПМПК заключение ПМПК носит для родителей (законных представителей) обучающихся рекомендательный характер. </w:t>
      </w:r>
    </w:p>
    <w:p w:rsidR="00132B7B" w:rsidRDefault="00132B7B" w:rsidP="00132B7B">
      <w:pPr>
        <w:ind w:firstLine="540"/>
        <w:jc w:val="both"/>
      </w:pPr>
      <w:r>
        <w:lastRenderedPageBreak/>
        <w:t xml:space="preserve">Предоставленные родителями (законными представителями) обучающихся рекомендации ПМПК являются основанием для создания ОИВ особых условий для обучения и воспитания детей. </w:t>
      </w: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2B7B" w:rsidRDefault="00132B7B" w:rsidP="00850F2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59. Итоговая аттестация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F2D" w:rsidRPr="00850F2D" w:rsidRDefault="00850F2D" w:rsidP="008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</w:t>
      </w:r>
      <w:hyperlink r:id="rId9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59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F2D" w:rsidRPr="00850F2D" w:rsidRDefault="00850F2D" w:rsidP="0085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Комментируемая </w:t>
      </w:r>
      <w:hyperlink r:id="rId10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регламентации итоговой аттестации обучающихся.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образовательными организациями после завершения освоения следующих образовательных программ: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общеобразовательных программ, кроме образовательных программ дошкольного образования (см. </w:t>
      </w:r>
      <w:hyperlink r:id="rId11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64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комментируемого Закона);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профессиональных образовательных программ;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программ профессионального обучения (согласно </w:t>
      </w:r>
      <w:hyperlink r:id="rId12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74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комментируемого Закона итоговая аттестация проводится в форме квалификационного экзамена);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дополнительных профессиональных программ;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дополнительных предпрофессиональных программ в области искусств (см. </w:t>
      </w:r>
      <w:hyperlink r:id="rId13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8 ст. 83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комментируемого Закона).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итоговой аттестации после завершения освоения иных дополнительных предпрофессиональных программ и после завершения дополнительных общеразвивающих программ законодательством не предусмотрено.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итоговой аттестации проводится оценка качества подготовки, степени и уровня освоения обучающимся образовательной программы путем сопоставления полученных им знаний, умений и навыков, компетенций с планируемыми показателями.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подготовки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соответствие этих знаний, умений, навыков и компетенций требованиям государственных стандартов, профессиональных стандартов, потребностям рынка труда. В зависимости от того, в какой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(насколько полно) обучающийся освоил образовательную программу (в значительной степени, в большей степени или в меньшей степени), определяется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подготовки (высокий, повышенный, базовый, пониженный, низкий) и выставляется согласно установленным критериям соответствующая оценка за итоговую аттестацию.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итоговую аттестацию или получившим при ее прохождении неудовлетворительную оценку, не выдается документ об образовании и (или) о квалификации, следовательно, они не смогут продолжить обучение по следующему уровню образования или заниматься профессиональной деятельностью.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комментируемой </w:t>
      </w:r>
      <w:hyperlink r:id="rId14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проводится на основе принципов объективности и независимости оценки.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Объективность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за счет определения заранее установленных критериев успешности освоения образовательных программ, своевременного доведения этих показателей до обучающихся, использования форм аттестации, исключающих субъективный подход к оценке знаний аттестуемого (тестирование, использование иных контрольно-измерительных материалов), проверки экзаменационных работ независимыми экспертами.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Независимость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за счет утверждения государством (в лице уполномоченных органов) кандидатур председателей ГЭК и их заместителей, включения в состав экзаменационных комиссий сторонних лиц, не состоящих в трудовых отношениях с образовательной организацией, привлечения к проведению ГИА по образовательным программам основного общего и среднего общего образования независимых наблюдателей, мониторинга результатов итоговой аттестации.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комментируемой статьи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обязательной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означает, что все обучающиеся, завершившие освоение перечисленных образовательных программ, должны пройти итоговую аттестацию в порядке и формах, установленных действующим законодательством и локальными нормативными актами образовательной организации.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сделаны действующим законодательством для обучающихся общеобразовательных организаций, являющихся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Такие выпускники освобождаются от сдачи ОГЭ/ЕГЭ по учебному предмету, соответствующему профилю всероссийской олимпиады школьников, международной олимпиады.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Для обучающихся, осваивающих образовательные программы основного общего и среднего общего образования и имеющих отклонения в физическом и (или) психическом развитии, подтвержденные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психолого-медико-педагогической комиссией</w:t>
      </w:r>
      <w:r w:rsidRPr="00850F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создаются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специальные условия</w:t>
      </w:r>
      <w:r w:rsidRPr="00850F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при прохождении итоговой аттестации, в том числе предоставляется возможность пройти итоговую аттестацию не в форме традиционного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основного государственного экзамена (ОГЭ)</w:t>
      </w:r>
      <w:r w:rsidRPr="00850F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/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единого государственного экзамена (ЕГЭ)</w:t>
      </w:r>
      <w:r w:rsidRPr="00850F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а в форме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государственного выпускного экзамена (ГВЭ)</w:t>
      </w:r>
      <w:r w:rsidRPr="00850F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 использованием тестов, тем, заданий, билетов, что намного легче для обучающегося.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Специальные условия</w:t>
      </w:r>
      <w:r w:rsidRPr="00850F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учитывающие состояние здоровья таких обучающихся, создаются также для лиц, завершивших освоение профессиональных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программ. В зависимости от вида ограничения здоровья им предоставляется возможность: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задания на бумаге рельефно-точечным шрифтом Брайля или на компьютере со специализированным программным обеспечением (слепым);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облегчения чтения и выполнения заданий выдается увеличивающее устройство (слабовидящим);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предоставляется звукоусиливающая аппаратура индивидуального пользования либо экзамен может проводиться в письменной форме (слабослышащим), экзамен может проводиться в устной форме (лицам с тяжелыми нарушениями двигательных функций верхних конечностей или при их отсутствии);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предоставляется возможность пользоваться помощью ассистента, а также создаются иные условия, облегчающие возможность прохождения ими итоговой аттестации.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прохождения итоговой аттестации определяются образовательными организациями в принимаемых ими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локальных нормативных актах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вопросов, регламентация которых осуществляется комментируемым </w:t>
      </w:r>
      <w:hyperlink r:id="rId16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F2D" w:rsidRPr="00850F2D" w:rsidRDefault="00850F2D" w:rsidP="00850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основная образовательная программа, реализуемая в образовательной организации, прошла и имеет государственную аккредитацию, обучающиеся после завершения освоения такой программы проходят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итоговую аттестацию (ГИА)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прохождения которой определяется комментируемым </w:t>
      </w:r>
      <w:hyperlink r:id="rId17" w:history="1">
        <w:r w:rsidRPr="00850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принимаемыми на его основе подзаконными актами ведомственного характера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ГИА организуется </w:t>
      </w:r>
      <w:r w:rsidRPr="0085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экзаменационная комиссия (ГЭК)</w:t>
      </w:r>
      <w:r w:rsidRPr="0085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ГИА ГЭК определяет соответствие результатов освоения обучающимися образовательной программы требованиям ФГОС или образовательного стандарта. </w:t>
      </w:r>
    </w:p>
    <w:p w:rsidR="00150927" w:rsidRDefault="00150927"/>
    <w:sectPr w:rsidR="0015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4"/>
    <w:rsid w:val="00132B7B"/>
    <w:rsid w:val="00150927"/>
    <w:rsid w:val="00850F2D"/>
    <w:rsid w:val="009531A6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70D9-301B-4F31-A372-F1B5C81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3650&amp;dst=100074&amp;field=134&amp;date=27.01.2023" TargetMode="External"/><Relationship Id="rId13" Type="http://schemas.openxmlformats.org/officeDocument/2006/relationships/hyperlink" Target="https://login.consultant.ru/link/?req=doc&amp;base=LAW&amp;n=330174&amp;dst=101113&amp;field=134&amp;date=27.01.20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530&amp;dst=101038&amp;field=134&amp;date=27.01.2023" TargetMode="External"/><Relationship Id="rId12" Type="http://schemas.openxmlformats.org/officeDocument/2006/relationships/hyperlink" Target="https://login.consultant.ru/link/?req=doc&amp;base=LAW&amp;n=330174&amp;dst=100991&amp;field=134&amp;date=27.01.2023" TargetMode="External"/><Relationship Id="rId17" Type="http://schemas.openxmlformats.org/officeDocument/2006/relationships/hyperlink" Target="https://login.consultant.ru/link/?req=doc&amp;base=LAW&amp;n=330174&amp;dst=100797&amp;field=134&amp;date=27.0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174&amp;date=27.01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530&amp;dst=100029&amp;field=134&amp;date=27.01.2023" TargetMode="External"/><Relationship Id="rId11" Type="http://schemas.openxmlformats.org/officeDocument/2006/relationships/hyperlink" Target="https://login.consultant.ru/link/?req=doc&amp;base=LAW&amp;n=330174&amp;dst=100875&amp;field=134&amp;date=27.01.2023" TargetMode="External"/><Relationship Id="rId5" Type="http://schemas.openxmlformats.org/officeDocument/2006/relationships/hyperlink" Target="https://login.consultant.ru/link/?req=doc&amp;base=LAW&amp;n=313212&amp;dst=100284&amp;field=134&amp;date=27.01.2023" TargetMode="External"/><Relationship Id="rId15" Type="http://schemas.openxmlformats.org/officeDocument/2006/relationships/hyperlink" Target="https://login.consultant.ru/link/?req=doc&amp;base=LAW&amp;n=330174&amp;dst=100800&amp;field=134&amp;date=27.01.2023" TargetMode="External"/><Relationship Id="rId10" Type="http://schemas.openxmlformats.org/officeDocument/2006/relationships/hyperlink" Target="https://login.consultant.ru/link/?req=doc&amp;base=LAW&amp;n=330174&amp;dst=100797&amp;field=134&amp;date=27.01.202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13211&amp;dst=100225&amp;field=134&amp;date=27.01.2023" TargetMode="External"/><Relationship Id="rId9" Type="http://schemas.openxmlformats.org/officeDocument/2006/relationships/hyperlink" Target="https://login.consultant.ru/link/?req=doc&amp;base=LAW&amp;n=330174&amp;dst=100797&amp;field=134&amp;date=27.01.2023" TargetMode="External"/><Relationship Id="rId14" Type="http://schemas.openxmlformats.org/officeDocument/2006/relationships/hyperlink" Target="https://login.consultant.ru/link/?req=doc&amp;base=LAW&amp;n=330174&amp;dst=100799&amp;field=134&amp;date=27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4</cp:revision>
  <dcterms:created xsi:type="dcterms:W3CDTF">2023-01-27T13:44:00Z</dcterms:created>
  <dcterms:modified xsi:type="dcterms:W3CDTF">2023-01-27T13:47:00Z</dcterms:modified>
</cp:coreProperties>
</file>